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20"/>
        <w:ind w:hanging="10" w:left="10" w:right="4"/>
        <w:jc w:val="center"/>
        <w:rPr/>
      </w:pPr>
      <w:r>
        <w:rPr>
          <w:rFonts w:eastAsia="Times New Roman" w:cs="Times New Roman" w:ascii="Times New Roman" w:hAnsi="Times New Roman"/>
          <w:sz w:val="32"/>
        </w:rPr>
        <w:t xml:space="preserve">ЩОРІЧНИЙ ЗВІТ </w:t>
      </w:r>
    </w:p>
    <w:p>
      <w:pPr>
        <w:pStyle w:val="Normal"/>
        <w:spacing w:before="0" w:after="220"/>
        <w:ind w:hanging="10" w:left="10" w:right="7"/>
        <w:jc w:val="center"/>
        <w:rPr/>
      </w:pPr>
      <w:r>
        <w:rPr>
          <w:rFonts w:eastAsia="Times New Roman" w:cs="Times New Roman" w:ascii="Times New Roman" w:hAnsi="Times New Roman"/>
          <w:sz w:val="32"/>
        </w:rPr>
        <w:t xml:space="preserve">про господарську діяльність </w:t>
      </w:r>
    </w:p>
    <w:p>
      <w:pPr>
        <w:pStyle w:val="Normal"/>
        <w:spacing w:before="0" w:after="220"/>
        <w:ind w:hanging="10" w:left="10" w:right="8"/>
        <w:jc w:val="center"/>
        <w:rPr/>
      </w:pPr>
      <w:r>
        <w:rPr>
          <w:rFonts w:eastAsia="Times New Roman" w:cs="Times New Roman" w:ascii="Times New Roman" w:hAnsi="Times New Roman"/>
          <w:sz w:val="32"/>
        </w:rPr>
        <w:t xml:space="preserve">постачальника універсальних послуг </w:t>
      </w:r>
    </w:p>
    <w:p>
      <w:pPr>
        <w:pStyle w:val="Normal"/>
        <w:spacing w:before="0" w:after="214"/>
        <w:ind w:right="8"/>
        <w:jc w:val="center"/>
        <w:rPr/>
      </w:pPr>
      <w:r>
        <w:rPr>
          <w:rFonts w:eastAsia="Times New Roman" w:cs="Times New Roman" w:ascii="Times New Roman" w:hAnsi="Times New Roman"/>
          <w:i/>
          <w:sz w:val="32"/>
        </w:rPr>
        <w:t xml:space="preserve">ТОВ «Закарпаттяенергозбут» </w:t>
      </w:r>
    </w:p>
    <w:p>
      <w:pPr>
        <w:pStyle w:val="Normal"/>
        <w:spacing w:before="0" w:after="0"/>
        <w:ind w:hanging="10" w:left="10"/>
        <w:jc w:val="center"/>
        <w:rPr/>
      </w:pPr>
      <w:r>
        <w:rPr>
          <w:rFonts w:eastAsia="Times New Roman" w:cs="Times New Roman" w:ascii="Times New Roman" w:hAnsi="Times New Roman"/>
          <w:sz w:val="32"/>
        </w:rPr>
        <w:t>з</w:t>
      </w:r>
      <w:r>
        <w:rPr>
          <w:rFonts w:eastAsia="Times New Roman" w:cs="Times New Roman" w:ascii="Times New Roman" w:hAnsi="Times New Roman"/>
          <w:sz w:val="32"/>
        </w:rPr>
        <w:t>а 202</w:t>
      </w:r>
      <w:r>
        <w:rPr>
          <w:rFonts w:eastAsia="Times New Roman" w:cs="Times New Roman" w:ascii="Times New Roman" w:hAnsi="Times New Roman"/>
          <w:sz w:val="32"/>
        </w:rPr>
        <w:t>4</w:t>
      </w:r>
      <w:r>
        <w:rPr>
          <w:rFonts w:eastAsia="Times New Roman" w:cs="Times New Roman" w:ascii="Times New Roman" w:hAnsi="Times New Roman"/>
          <w:sz w:val="32"/>
        </w:rPr>
        <w:t xml:space="preserve"> рік </w:t>
      </w:r>
    </w:p>
    <w:tbl>
      <w:tblPr>
        <w:tblStyle w:val="TableGrid"/>
        <w:tblW w:w="8582" w:type="dxa"/>
        <w:jc w:val="left"/>
        <w:tblInd w:w="564" w:type="dxa"/>
        <w:tblLayout w:type="fixed"/>
        <w:tblCellMar>
          <w:top w:w="60" w:type="dxa"/>
          <w:left w:w="113" w:type="dxa"/>
          <w:bottom w:w="0" w:type="dxa"/>
          <w:right w:w="50" w:type="dxa"/>
        </w:tblCellMar>
        <w:tblLook w:val="04a0" w:noHBand="0" w:noVBand="1" w:firstColumn="1" w:lastRow="0" w:lastColumn="0" w:firstRow="1"/>
      </w:tblPr>
      <w:tblGrid>
        <w:gridCol w:w="4290"/>
        <w:gridCol w:w="4291"/>
      </w:tblGrid>
      <w:tr>
        <w:trPr>
          <w:trHeight w:val="907" w:hRule="atLeast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2"/>
                <w:lang w:val="uk-UA" w:eastAsia="uk-UA" w:bidi="ar-SA"/>
              </w:rPr>
              <w:t xml:space="preserve">Кількість споживачів постачальника універсальних послуг 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3" w:left="285" w:right="215"/>
              <w:jc w:val="center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2"/>
                <w:lang w:val="uk-UA" w:eastAsia="uk-UA" w:bidi="ar-SA"/>
              </w:rPr>
              <w:t xml:space="preserve">Загальний обсяг поставленої електричної енергії,  тис.кВт.год </w:t>
            </w:r>
          </w:p>
        </w:tc>
      </w:tr>
      <w:tr>
        <w:trPr>
          <w:trHeight w:val="896" w:hRule="atLeast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63"/>
              <w:jc w:val="center"/>
              <w:rPr>
                <w:kern w:val="0"/>
                <w:sz w:val="22"/>
                <w:szCs w:val="22"/>
                <w:lang w:val="uk-UA" w:eastAsia="uk-UA" w:bidi="ar-SA"/>
              </w:rPr>
            </w:pPr>
            <w:bookmarkStart w:id="0" w:name="im-message-8510146"/>
            <w:bookmarkEnd w:id="0"/>
            <w:r>
              <w:rPr>
                <w:rFonts w:eastAsia="Times New Roman" w:cs="Times New Roman" w:ascii="Times New Roman" w:hAnsi="Times New Roman"/>
                <w:kern w:val="0"/>
                <w:sz w:val="32"/>
                <w:szCs w:val="22"/>
                <w:lang w:val="uk-UA" w:eastAsia="uk-UA" w:bidi="ar-SA"/>
              </w:rPr>
              <w:t>468 999 </w:t>
            </w:r>
          </w:p>
          <w:p>
            <w:pPr>
              <w:pStyle w:val="Normal"/>
              <w:widowControl/>
              <w:spacing w:lineRule="auto" w:line="240" w:before="0" w:after="0"/>
              <w:ind w:right="63"/>
              <w:jc w:val="center"/>
              <w:rPr>
                <w:rFonts w:ascii="Times New Roman" w:hAnsi="Times New Roman" w:eastAsia="Times New Roman" w:cs="Times New Roman"/>
                <w:sz w:val="32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68"/>
              <w:jc w:val="center"/>
              <w:rPr>
                <w:kern w:val="0"/>
                <w:sz w:val="22"/>
                <w:szCs w:val="22"/>
                <w:lang w:val="uk-UA" w:eastAsia="uk-UA" w:bidi="ar-SA"/>
              </w:rPr>
            </w:pPr>
            <w:bookmarkStart w:id="1" w:name="im-message-8510146_копія_1"/>
            <w:bookmarkEnd w:id="1"/>
            <w:r>
              <w:rPr>
                <w:rFonts w:eastAsia="Times New Roman" w:cs="Times New Roman" w:ascii="Times New Roman" w:hAnsi="Times New Roman"/>
                <w:kern w:val="0"/>
                <w:sz w:val="32"/>
                <w:szCs w:val="22"/>
                <w:lang w:val="uk-UA" w:eastAsia="uk-UA" w:bidi="ar-SA"/>
              </w:rPr>
              <w:t>1 237 083,16</w:t>
            </w:r>
          </w:p>
          <w:p>
            <w:pPr>
              <w:pStyle w:val="Normal"/>
              <w:widowControl/>
              <w:spacing w:lineRule="auto" w:line="240" w:before="0" w:after="0"/>
              <w:ind w:right="68"/>
              <w:jc w:val="center"/>
              <w:rPr>
                <w:rFonts w:ascii="Times New Roman" w:hAnsi="Times New Roman" w:eastAsia="Times New Roman" w:cs="Times New Roman"/>
                <w:sz w:val="32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</w:tc>
      </w:tr>
    </w:tbl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</w:rPr>
        <w:t>Звіт оприлюднено відповідно до вимог підпункту 8 пункту 2.3 Ліцензійних умов провадження господарської діяльності з по</w:t>
      </w:r>
      <w:bookmarkStart w:id="2" w:name="_GoBack"/>
      <w:bookmarkEnd w:id="2"/>
      <w:r>
        <w:rPr>
          <w:rFonts w:eastAsia="Times New Roman" w:cs="Times New Roman" w:ascii="Times New Roman" w:hAnsi="Times New Roman"/>
          <w:sz w:val="24"/>
        </w:rPr>
        <w:t xml:space="preserve">стачання електричної енергії споживачу, затверджених Постановою НКРЕКП від 27.12.17  №1469 (зі змінами) </w:t>
      </w:r>
    </w:p>
    <w:sectPr>
      <w:type w:val="nextPage"/>
      <w:pgSz w:w="11906" w:h="16838"/>
      <w:pgMar w:left="1416" w:right="849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ohit Devanagari"/>
    </w:rPr>
  </w:style>
  <w:style w:type="numbering" w:styleId="Style16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LibreOffice/24.2.7.2$Linux_X86_64 LibreOffice_project/420$Build-2</Application>
  <AppVersion>15.0000</AppVersion>
  <Pages>1</Pages>
  <Words>56</Words>
  <Characters>419</Characters>
  <CharactersWithSpaces>476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2023-04-04T11:22:00Z</dcterms:created>
  <dc:creator>Некрасова О. В.</dc:creator>
  <dc:description/>
  <dc:language>uk-UA</dc:language>
  <cp:lastModifiedBy/>
  <dcterms:modified xsi:type="dcterms:W3CDTF">2025-02-25T09:18:09Z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